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B6" w:rsidRPr="008877BA" w:rsidRDefault="00D05E49" w:rsidP="00D02413">
      <w:pPr>
        <w:jc w:val="center"/>
        <w:rPr>
          <w:color w:val="FF0000"/>
          <w:sz w:val="36"/>
          <w:szCs w:val="36"/>
        </w:rPr>
      </w:pPr>
      <w:r w:rsidRPr="008877BA">
        <w:rPr>
          <w:color w:val="FF0000"/>
          <w:sz w:val="36"/>
          <w:szCs w:val="36"/>
        </w:rPr>
        <w:t>14</w:t>
      </w:r>
      <w:r w:rsidR="00C46FB6" w:rsidRPr="008877BA">
        <w:rPr>
          <w:color w:val="FF0000"/>
          <w:sz w:val="36"/>
          <w:szCs w:val="36"/>
        </w:rPr>
        <w:t xml:space="preserve"> февраля в нашем учреждении начала свою работу</w:t>
      </w:r>
    </w:p>
    <w:p w:rsidR="00356BF8" w:rsidRPr="008877BA" w:rsidRDefault="00C46FB6" w:rsidP="00D02413">
      <w:pPr>
        <w:jc w:val="center"/>
        <w:rPr>
          <w:color w:val="FF0000"/>
          <w:sz w:val="36"/>
          <w:szCs w:val="36"/>
        </w:rPr>
      </w:pPr>
      <w:r w:rsidRPr="008877BA">
        <w:rPr>
          <w:color w:val="FF0000"/>
          <w:sz w:val="36"/>
          <w:szCs w:val="36"/>
        </w:rPr>
        <w:t>Муниципальная опорная площадка.</w:t>
      </w:r>
    </w:p>
    <w:p w:rsidR="00356BF8" w:rsidRPr="00D02413" w:rsidRDefault="00356BF8" w:rsidP="00356BF8">
      <w:pPr>
        <w:spacing w:after="0"/>
        <w:rPr>
          <w:color w:val="000000" w:themeColor="text1"/>
          <w:sz w:val="32"/>
          <w:szCs w:val="32"/>
        </w:rPr>
      </w:pPr>
      <w:r w:rsidRPr="00D02413">
        <w:rPr>
          <w:color w:val="000000" w:themeColor="text1"/>
          <w:sz w:val="32"/>
          <w:szCs w:val="32"/>
        </w:rPr>
        <w:t>Ответственная</w:t>
      </w:r>
      <w:r w:rsidR="008877BA">
        <w:rPr>
          <w:color w:val="000000" w:themeColor="text1"/>
          <w:sz w:val="32"/>
          <w:szCs w:val="32"/>
        </w:rPr>
        <w:t xml:space="preserve">: </w:t>
      </w:r>
      <w:r w:rsidRPr="00D02413">
        <w:rPr>
          <w:color w:val="000000" w:themeColor="text1"/>
          <w:sz w:val="32"/>
          <w:szCs w:val="32"/>
        </w:rPr>
        <w:t>Сибрина Ирина Ивановна.</w:t>
      </w:r>
    </w:p>
    <w:p w:rsidR="00356BF8" w:rsidRPr="00D02413" w:rsidRDefault="00356BF8" w:rsidP="00356BF8">
      <w:pPr>
        <w:spacing w:after="0"/>
        <w:rPr>
          <w:color w:val="000000" w:themeColor="text1"/>
          <w:sz w:val="32"/>
          <w:szCs w:val="32"/>
        </w:rPr>
      </w:pPr>
      <w:r w:rsidRPr="00D02413">
        <w:rPr>
          <w:color w:val="000000" w:themeColor="text1"/>
          <w:sz w:val="32"/>
          <w:szCs w:val="32"/>
        </w:rPr>
        <w:t>Куратор</w:t>
      </w:r>
      <w:r w:rsidR="008877BA">
        <w:rPr>
          <w:color w:val="000000" w:themeColor="text1"/>
          <w:sz w:val="32"/>
          <w:szCs w:val="32"/>
        </w:rPr>
        <w:t>:</w:t>
      </w:r>
      <w:r w:rsidRPr="00D02413">
        <w:rPr>
          <w:color w:val="000000" w:themeColor="text1"/>
          <w:sz w:val="32"/>
          <w:szCs w:val="32"/>
        </w:rPr>
        <w:t xml:space="preserve"> Карпова А</w:t>
      </w:r>
      <w:r w:rsidR="008877BA">
        <w:rPr>
          <w:color w:val="000000" w:themeColor="text1"/>
          <w:sz w:val="32"/>
          <w:szCs w:val="32"/>
        </w:rPr>
        <w:t>лла Витальевна</w:t>
      </w:r>
    </w:p>
    <w:p w:rsidR="00C46FB6" w:rsidRPr="00356BF8" w:rsidRDefault="00C46FB6">
      <w:pPr>
        <w:rPr>
          <w:color w:val="000000" w:themeColor="text1"/>
          <w:sz w:val="36"/>
          <w:szCs w:val="36"/>
        </w:rPr>
      </w:pPr>
    </w:p>
    <w:p w:rsidR="00804C54" w:rsidRPr="00356BF8" w:rsidRDefault="00C46FB6">
      <w:pPr>
        <w:rPr>
          <w:b/>
          <w:color w:val="000000" w:themeColor="text1"/>
          <w:sz w:val="40"/>
          <w:szCs w:val="40"/>
        </w:rPr>
      </w:pPr>
      <w:r w:rsidRPr="00356BF8">
        <w:rPr>
          <w:b/>
          <w:color w:val="000000" w:themeColor="text1"/>
          <w:sz w:val="40"/>
          <w:szCs w:val="40"/>
        </w:rPr>
        <w:t>Тема:</w:t>
      </w:r>
      <w:r w:rsidR="006F07E0" w:rsidRPr="00356BF8">
        <w:rPr>
          <w:b/>
          <w:color w:val="000000" w:themeColor="text1"/>
          <w:sz w:val="40"/>
          <w:szCs w:val="40"/>
        </w:rPr>
        <w:t xml:space="preserve"> Организация самостоятельной деятельности детей как компонент образовательного процесса</w:t>
      </w:r>
      <w:r w:rsidR="00F53403" w:rsidRPr="00356BF8">
        <w:rPr>
          <w:b/>
          <w:color w:val="000000" w:themeColor="text1"/>
          <w:sz w:val="40"/>
          <w:szCs w:val="40"/>
        </w:rPr>
        <w:t>.</w:t>
      </w:r>
    </w:p>
    <w:p w:rsidR="00356BF8" w:rsidRPr="00356BF8" w:rsidRDefault="00356BF8" w:rsidP="00356BF8">
      <w:pPr>
        <w:spacing w:line="228" w:lineRule="auto"/>
        <w:ind w:left="360"/>
        <w:textAlignment w:val="baseline"/>
        <w:rPr>
          <w:color w:val="404040"/>
          <w:sz w:val="32"/>
          <w:szCs w:val="32"/>
        </w:rPr>
      </w:pPr>
      <w:r w:rsidRPr="00356BF8">
        <w:rPr>
          <w:rFonts w:ascii="Calibri" w:eastAsia="Calibri" w:hAnsi="Calibri"/>
          <w:b/>
          <w:bCs/>
          <w:i/>
          <w:iCs/>
          <w:color w:val="000000"/>
          <w:kern w:val="24"/>
          <w:sz w:val="36"/>
          <w:szCs w:val="36"/>
        </w:rPr>
        <w:t xml:space="preserve">Самостоятельная деятельность </w:t>
      </w:r>
      <w:proofErr w:type="gramStart"/>
      <w:r w:rsidRPr="00356BF8">
        <w:rPr>
          <w:rFonts w:ascii="Calibri" w:eastAsia="Calibri" w:hAnsi="Calibri"/>
          <w:b/>
          <w:bCs/>
          <w:i/>
          <w:iCs/>
          <w:color w:val="000000"/>
          <w:kern w:val="24"/>
          <w:sz w:val="36"/>
          <w:szCs w:val="36"/>
        </w:rPr>
        <w:t>детей</w:t>
      </w:r>
      <w:r>
        <w:rPr>
          <w:rFonts w:ascii="Calibri" w:eastAsia="Calibri" w:hAnsi="Calibri"/>
          <w:b/>
          <w:bCs/>
          <w:i/>
          <w:iCs/>
          <w:color w:val="000000"/>
          <w:kern w:val="24"/>
          <w:sz w:val="36"/>
          <w:szCs w:val="36"/>
        </w:rPr>
        <w:t xml:space="preserve">  -</w:t>
      </w:r>
      <w:proofErr w:type="gramEnd"/>
      <w:r w:rsidR="00360A76">
        <w:rPr>
          <w:rFonts w:ascii="Calibri" w:eastAsia="Calibri" w:hAnsi="Calibri"/>
          <w:b/>
          <w:bCs/>
          <w:i/>
          <w:iCs/>
          <w:color w:val="000000"/>
          <w:kern w:val="24"/>
          <w:sz w:val="36"/>
          <w:szCs w:val="36"/>
        </w:rPr>
        <w:t xml:space="preserve"> </w:t>
      </w:r>
      <w:r w:rsidR="00360A76">
        <w:rPr>
          <w:rFonts w:ascii="Calibri" w:hAnsi="Calibri"/>
          <w:bCs/>
          <w:color w:val="000000"/>
          <w:kern w:val="24"/>
          <w:sz w:val="32"/>
          <w:szCs w:val="32"/>
        </w:rPr>
        <w:t>о</w:t>
      </w:r>
      <w:r w:rsidRPr="00356BF8">
        <w:rPr>
          <w:rFonts w:ascii="Calibri" w:eastAsia="Calibri" w:hAnsi="Calibri"/>
          <w:bCs/>
          <w:color w:val="000000"/>
          <w:kern w:val="24"/>
          <w:sz w:val="32"/>
          <w:szCs w:val="32"/>
        </w:rPr>
        <w:t>дна из основных моделей организации образовательного процесса детей дошкольного возраста</w:t>
      </w:r>
    </w:p>
    <w:p w:rsidR="00053DCB" w:rsidRDefault="00356BF8" w:rsidP="00356BF8">
      <w:pP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r w:rsidRPr="00356BF8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>Выделяют два вида самостоятельной деятельности детей в детском саду</w:t>
      </w:r>
      <w: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>.</w:t>
      </w:r>
    </w:p>
    <w:p w:rsidR="00356BF8" w:rsidRPr="00356BF8" w:rsidRDefault="00356BF8" w:rsidP="00356BF8">
      <w:pPr>
        <w:pStyle w:val="a3"/>
        <w:numPr>
          <w:ilvl w:val="1"/>
          <w:numId w:val="2"/>
        </w:numPr>
        <w:spacing w:line="228" w:lineRule="auto"/>
        <w:jc w:val="both"/>
        <w:textAlignment w:val="baseline"/>
        <w:rPr>
          <w:color w:val="404040"/>
          <w:sz w:val="32"/>
          <w:szCs w:val="32"/>
        </w:rPr>
      </w:pPr>
      <w:r w:rsidRPr="00356BF8">
        <w:rPr>
          <w:rFonts w:ascii="Calibri" w:eastAsia="Calibri" w:hAnsi="Calibri"/>
          <w:bCs/>
          <w:i/>
          <w:iCs/>
          <w:color w:val="000000"/>
          <w:kern w:val="24"/>
          <w:sz w:val="32"/>
          <w:szCs w:val="32"/>
        </w:rPr>
        <w:t>Игровая деятельность:</w:t>
      </w:r>
      <w:r w:rsidRPr="00356BF8">
        <w:rPr>
          <w:rFonts w:ascii="Calibri" w:eastAsia="Calibri" w:hAnsi="Calibri"/>
          <w:bCs/>
          <w:color w:val="000000"/>
          <w:kern w:val="24"/>
          <w:sz w:val="32"/>
          <w:szCs w:val="32"/>
        </w:rPr>
        <w:t xml:space="preserve"> режиссерская игра, ролевая игра, игры с правилами.</w:t>
      </w:r>
    </w:p>
    <w:p w:rsidR="00360A76" w:rsidRDefault="00356BF8" w:rsidP="00356BF8">
      <w:pPr>
        <w:pStyle w:val="a3"/>
        <w:numPr>
          <w:ilvl w:val="1"/>
          <w:numId w:val="2"/>
        </w:numPr>
        <w:spacing w:line="228" w:lineRule="auto"/>
        <w:jc w:val="both"/>
        <w:textAlignment w:val="baseline"/>
        <w:rPr>
          <w:rFonts w:ascii="Calibri" w:eastAsia="Calibri" w:hAnsi="Calibri"/>
          <w:bCs/>
          <w:color w:val="000000"/>
          <w:kern w:val="24"/>
          <w:sz w:val="32"/>
          <w:szCs w:val="32"/>
        </w:rPr>
      </w:pPr>
      <w:r w:rsidRPr="00356BF8">
        <w:rPr>
          <w:rFonts w:ascii="Calibri" w:eastAsia="Calibri" w:hAnsi="Calibri"/>
          <w:bCs/>
          <w:i/>
          <w:iCs/>
          <w:color w:val="000000"/>
          <w:kern w:val="24"/>
          <w:sz w:val="32"/>
          <w:szCs w:val="32"/>
        </w:rPr>
        <w:t>Продуктивная деятельность:</w:t>
      </w:r>
      <w:r w:rsidRPr="00356BF8">
        <w:rPr>
          <w:rFonts w:ascii="Calibri" w:eastAsia="Calibri" w:hAnsi="Calibri"/>
          <w:bCs/>
          <w:color w:val="000000"/>
          <w:kern w:val="24"/>
          <w:sz w:val="32"/>
          <w:szCs w:val="32"/>
        </w:rPr>
        <w:t xml:space="preserve"> изобразительное творчество, конструирование, ручной труд.</w:t>
      </w:r>
    </w:p>
    <w:p w:rsidR="00360A76" w:rsidRDefault="00350C91" w:rsidP="00350C91">
      <w:pPr>
        <w:jc w:val="center"/>
        <w:rPr>
          <w:rFonts w:ascii="Calibri" w:eastAsia="Calibri" w:hAnsi="Calibri"/>
          <w:bCs/>
          <w:color w:val="000000"/>
          <w:kern w:val="24"/>
          <w:sz w:val="32"/>
          <w:szCs w:val="32"/>
        </w:rPr>
      </w:pPr>
      <w:r w:rsidRPr="00360A76">
        <w:rPr>
          <w:rFonts w:ascii="Calibri" w:eastAsia="Calibri" w:hAnsi="Calibri"/>
          <w:bCs/>
          <w:noProof/>
          <w:color w:val="000000"/>
          <w:kern w:val="24"/>
          <w:sz w:val="32"/>
          <w:szCs w:val="32"/>
          <w:lang w:eastAsia="ru-RU"/>
        </w:rPr>
        <w:drawing>
          <wp:inline distT="0" distB="0" distL="0" distR="0" wp14:anchorId="63CB1612" wp14:editId="011AAF2C">
            <wp:extent cx="4432300" cy="3324225"/>
            <wp:effectExtent l="0" t="0" r="6350" b="9525"/>
            <wp:docPr id="1" name="Рисунок 1" descr="C:\Users\buh21\Desktop\20.02.18\20180214_10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21\Desktop\20.02.18\20180214_102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47" cy="33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A76">
        <w:rPr>
          <w:rFonts w:ascii="Calibri" w:eastAsia="Calibri" w:hAnsi="Calibri"/>
          <w:bCs/>
          <w:color w:val="000000"/>
          <w:kern w:val="24"/>
          <w:sz w:val="32"/>
          <w:szCs w:val="32"/>
        </w:rPr>
        <w:br w:type="page"/>
      </w:r>
    </w:p>
    <w:p w:rsidR="00356BF8" w:rsidRPr="00356BF8" w:rsidRDefault="00356BF8" w:rsidP="00360A76">
      <w:pPr>
        <w:pStyle w:val="a3"/>
        <w:spacing w:line="228" w:lineRule="auto"/>
        <w:ind w:left="1440"/>
        <w:jc w:val="both"/>
        <w:textAlignment w:val="baseline"/>
        <w:rPr>
          <w:color w:val="404040"/>
          <w:sz w:val="32"/>
          <w:szCs w:val="32"/>
        </w:rPr>
      </w:pPr>
    </w:p>
    <w:p w:rsidR="00356BF8" w:rsidRDefault="00356BF8" w:rsidP="00356BF8">
      <w:pP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proofErr w:type="gramStart"/>
      <w:r w:rsidRPr="00356BF8">
        <w:rPr>
          <w:rFonts w:ascii="Calibri" w:eastAsia="Calibri" w:hAnsi="Calibri"/>
          <w:b/>
          <w:bCs/>
          <w:i/>
          <w:iCs/>
          <w:color w:val="000000"/>
          <w:kern w:val="24"/>
          <w:sz w:val="36"/>
          <w:szCs w:val="36"/>
        </w:rPr>
        <w:t>Игра </w:t>
      </w:r>
      <w:r w:rsidRPr="00356BF8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 xml:space="preserve"> -</w:t>
      </w:r>
      <w:proofErr w:type="gramEnd"/>
      <w:r w:rsidRPr="00356BF8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 xml:space="preserve"> одно из наиболее ценных новообразований дошкольного возраста</w:t>
      </w:r>
      <w: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>.</w:t>
      </w:r>
    </w:p>
    <w:p w:rsidR="00356BF8" w:rsidRPr="00356BF8" w:rsidRDefault="00356BF8" w:rsidP="00356BF8">
      <w:pPr>
        <w:pStyle w:val="a3"/>
        <w:numPr>
          <w:ilvl w:val="0"/>
          <w:numId w:val="3"/>
        </w:numPr>
        <w:spacing w:line="228" w:lineRule="auto"/>
        <w:jc w:val="both"/>
        <w:textAlignment w:val="baseline"/>
        <w:rPr>
          <w:color w:val="404040"/>
          <w:sz w:val="32"/>
          <w:szCs w:val="32"/>
        </w:rPr>
      </w:pPr>
      <w:r w:rsidRPr="00356BF8">
        <w:rPr>
          <w:rFonts w:ascii="Calibri" w:eastAsia="Calibri" w:hAnsi="Calibri"/>
          <w:bCs/>
          <w:color w:val="000000"/>
          <w:kern w:val="24"/>
          <w:sz w:val="32"/>
          <w:szCs w:val="32"/>
        </w:rPr>
        <w:t>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</w:t>
      </w:r>
    </w:p>
    <w:p w:rsidR="00356BF8" w:rsidRPr="00356BF8" w:rsidRDefault="00356BF8" w:rsidP="00356BF8">
      <w:pPr>
        <w:pStyle w:val="a3"/>
        <w:numPr>
          <w:ilvl w:val="0"/>
          <w:numId w:val="3"/>
        </w:numPr>
        <w:spacing w:line="228" w:lineRule="auto"/>
        <w:jc w:val="both"/>
        <w:textAlignment w:val="baseline"/>
        <w:rPr>
          <w:color w:val="404040"/>
          <w:sz w:val="32"/>
          <w:szCs w:val="32"/>
        </w:rPr>
      </w:pPr>
      <w:r w:rsidRPr="00356BF8">
        <w:rPr>
          <w:rFonts w:ascii="Calibri" w:eastAsia="Calibri" w:hAnsi="Calibri"/>
          <w:bCs/>
          <w:color w:val="000000"/>
          <w:kern w:val="24"/>
          <w:sz w:val="32"/>
          <w:szCs w:val="32"/>
        </w:rPr>
        <w:t>Развитие свободной игровой деятельности требует поддержки со стороны взрослого. Педагог может выступать в игре и в роли активного участника, и в роли внимательного наблюдателя.</w:t>
      </w:r>
    </w:p>
    <w:p w:rsidR="00356BF8" w:rsidRDefault="00356BF8" w:rsidP="00356BF8">
      <w:pPr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  <w:r w:rsidRPr="00356BF8">
        <w:rPr>
          <w:rFonts w:ascii="Arial" w:hAnsi="Arial" w:cs="Arial"/>
          <w:b/>
          <w:bCs/>
          <w:i/>
          <w:iCs/>
          <w:color w:val="000000"/>
          <w:kern w:val="24"/>
          <w:sz w:val="32"/>
          <w:szCs w:val="32"/>
        </w:rPr>
        <w:t>Продуктивной деятельностью</w:t>
      </w:r>
      <w:r w:rsidRPr="00356BF8">
        <w:rPr>
          <w:rFonts w:ascii="Arial" w:hAnsi="Arial" w:cs="Arial"/>
          <w:b/>
          <w:bCs/>
          <w:color w:val="000000"/>
          <w:kern w:val="24"/>
          <w:sz w:val="32"/>
          <w:szCs w:val="32"/>
        </w:rPr>
        <w:t xml:space="preserve"> в дошкольном образовании называют деятельность детей под руководством взрослого, в результате которой появляется определённый продукт.</w:t>
      </w:r>
    </w:p>
    <w:p w:rsidR="00356BF8" w:rsidRPr="00356BF8" w:rsidRDefault="00356BF8" w:rsidP="00D02413">
      <w:pPr>
        <w:jc w:val="center"/>
        <w:rPr>
          <w:rFonts w:ascii="Calibri" w:eastAsia="Calibri" w:hAnsi="Calibri"/>
          <w:bCs/>
          <w:color w:val="000000"/>
          <w:kern w:val="24"/>
          <w:sz w:val="36"/>
          <w:szCs w:val="36"/>
        </w:rPr>
      </w:pPr>
      <w:r w:rsidRPr="00356BF8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>Самостоятельная деятельность обладает большими возможностями в развитии личности ребенка.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развитие инициативы, активности,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закрепление имеющихся навыков, способов деятельности,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находят выход яркие впечатления, снижается напряжение, делая  внутренний мир ребенка комфортным,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умение осознанно действовать в ситуации заданных требований и условий деятельности;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умение осознанно действовать в новых условиях (умение осуществлять элементарный самоконтроль и самооценку результатов деятельности;</w:t>
      </w:r>
    </w:p>
    <w:p w:rsidR="00356BF8" w:rsidRPr="00356BF8" w:rsidRDefault="00356BF8" w:rsidP="00356BF8">
      <w:pPr>
        <w:pStyle w:val="a3"/>
        <w:numPr>
          <w:ilvl w:val="0"/>
          <w:numId w:val="4"/>
        </w:numPr>
        <w:spacing w:line="228" w:lineRule="auto"/>
        <w:jc w:val="both"/>
        <w:textAlignment w:val="baseline"/>
        <w:rPr>
          <w:color w:val="404040"/>
          <w:sz w:val="36"/>
          <w:szCs w:val="36"/>
        </w:rPr>
      </w:pPr>
      <w:proofErr w:type="gramStart"/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>умение  переносить</w:t>
      </w:r>
      <w:proofErr w:type="gramEnd"/>
      <w:r w:rsidRPr="00356BF8">
        <w:rPr>
          <w:rFonts w:ascii="Calibri" w:eastAsia="Calibri" w:hAnsi="Calibri"/>
          <w:bCs/>
          <w:color w:val="000000"/>
          <w:kern w:val="24"/>
          <w:sz w:val="36"/>
          <w:szCs w:val="36"/>
        </w:rPr>
        <w:t xml:space="preserve">  известные способы действий  в новые условиях.</w:t>
      </w:r>
    </w:p>
    <w:p w:rsidR="00350C91" w:rsidRDefault="00350C91">
      <w:pP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r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br w:type="page"/>
      </w:r>
    </w:p>
    <w:p w:rsidR="00D02413" w:rsidRDefault="00D02413" w:rsidP="00D02413">
      <w:pPr>
        <w:jc w:val="center"/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r w:rsidRPr="00D02413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lastRenderedPageBreak/>
        <w:t>Самостоятельная деятельность в экологии</w:t>
      </w:r>
    </w:p>
    <w:p w:rsidR="00D02413" w:rsidRPr="00D02413" w:rsidRDefault="00D02413" w:rsidP="00D02413">
      <w:pPr>
        <w:pStyle w:val="a4"/>
        <w:spacing w:before="96" w:beforeAutospacing="0" w:after="0" w:afterAutospacing="0" w:line="228" w:lineRule="auto"/>
        <w:ind w:left="547" w:firstLine="706"/>
        <w:jc w:val="both"/>
        <w:textAlignment w:val="baseline"/>
        <w:rPr>
          <w:sz w:val="32"/>
          <w:szCs w:val="32"/>
        </w:rPr>
      </w:pPr>
      <w:r w:rsidRPr="00D02413">
        <w:rPr>
          <w:rFonts w:ascii="Calibri" w:eastAsia="Calibri" w:hAnsi="Calibri"/>
          <w:bCs/>
          <w:color w:val="000000"/>
          <w:kern w:val="24"/>
          <w:sz w:val="32"/>
          <w:szCs w:val="32"/>
        </w:rPr>
        <w:t>Планирование этой работы предполагает в первую очередь создание педагогом условий, которые способствуют этой самостоятельной деятельности.</w:t>
      </w:r>
    </w:p>
    <w:p w:rsidR="00D02413" w:rsidRDefault="00D02413" w:rsidP="00D02413">
      <w:pPr>
        <w:pStyle w:val="a4"/>
        <w:spacing w:before="96" w:beforeAutospacing="0" w:after="0" w:afterAutospacing="0" w:line="228" w:lineRule="auto"/>
        <w:ind w:left="547" w:firstLine="706"/>
        <w:jc w:val="both"/>
        <w:textAlignment w:val="baseline"/>
        <w:rPr>
          <w:rFonts w:ascii="Calibri" w:eastAsia="Calibri" w:hAnsi="Calibri"/>
          <w:bCs/>
          <w:color w:val="404040"/>
          <w:kern w:val="24"/>
          <w:sz w:val="32"/>
          <w:szCs w:val="32"/>
        </w:rPr>
      </w:pPr>
      <w:r w:rsidRPr="00D02413">
        <w:rPr>
          <w:rFonts w:ascii="Calibri" w:eastAsia="Calibri" w:hAnsi="Calibri"/>
          <w:bCs/>
          <w:color w:val="000000"/>
          <w:kern w:val="24"/>
          <w:sz w:val="32"/>
          <w:szCs w:val="32"/>
        </w:rPr>
        <w:t>Для этой цели в группе организована «Детская лаборатория» с соответствующим оснащением, что позволяет оказывать огромное влияние на познавательную активность детей</w:t>
      </w:r>
      <w:r w:rsidRPr="00D02413">
        <w:rPr>
          <w:rFonts w:ascii="Calibri" w:eastAsia="Calibri" w:hAnsi="Calibri"/>
          <w:bCs/>
          <w:color w:val="404040"/>
          <w:kern w:val="24"/>
          <w:sz w:val="32"/>
          <w:szCs w:val="32"/>
        </w:rPr>
        <w:t>.</w:t>
      </w:r>
    </w:p>
    <w:p w:rsidR="00D02413" w:rsidRPr="00D02413" w:rsidRDefault="00D02413" w:rsidP="00D02413">
      <w:pPr>
        <w:pStyle w:val="a4"/>
        <w:spacing w:before="96" w:beforeAutospacing="0" w:after="0" w:afterAutospacing="0" w:line="228" w:lineRule="auto"/>
        <w:ind w:left="547" w:firstLine="706"/>
        <w:jc w:val="both"/>
        <w:textAlignment w:val="baseline"/>
        <w:rPr>
          <w:sz w:val="32"/>
          <w:szCs w:val="32"/>
        </w:rPr>
      </w:pPr>
    </w:p>
    <w:p w:rsidR="00D02413" w:rsidRDefault="00D02413" w:rsidP="00D02413">
      <w:pPr>
        <w:jc w:val="center"/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</w:pPr>
      <w:r w:rsidRPr="00D02413">
        <w:rPr>
          <w:rFonts w:ascii="Calibri" w:eastAsia="Calibri" w:hAnsi="Calibri"/>
          <w:b/>
          <w:bCs/>
          <w:color w:val="000000"/>
          <w:kern w:val="24"/>
          <w:sz w:val="36"/>
          <w:szCs w:val="36"/>
        </w:rPr>
        <w:t>Высшей формой самостоятельности детей является творчество.</w:t>
      </w:r>
    </w:p>
    <w:p w:rsidR="00D02413" w:rsidRPr="00D02413" w:rsidRDefault="00D02413" w:rsidP="00D02413">
      <w:pPr>
        <w:pStyle w:val="a4"/>
        <w:spacing w:before="115" w:beforeAutospacing="0" w:after="0" w:afterAutospacing="0" w:line="228" w:lineRule="auto"/>
        <w:ind w:left="547" w:firstLine="706"/>
        <w:jc w:val="both"/>
        <w:textAlignment w:val="baseline"/>
        <w:rPr>
          <w:sz w:val="28"/>
          <w:szCs w:val="28"/>
        </w:rPr>
      </w:pPr>
      <w:r w:rsidRPr="00D02413">
        <w:rPr>
          <w:rFonts w:ascii="Calibri" w:eastAsia="Calibri" w:hAnsi="Calibri"/>
          <w:bCs/>
          <w:color w:val="000000"/>
          <w:kern w:val="24"/>
          <w:sz w:val="28"/>
          <w:szCs w:val="28"/>
        </w:rPr>
        <w:t>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–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 </w:t>
      </w:r>
    </w:p>
    <w:p w:rsidR="00D02413" w:rsidRPr="00D02413" w:rsidRDefault="00350C91" w:rsidP="00D02413">
      <w:pPr>
        <w:jc w:val="center"/>
        <w:rPr>
          <w:b/>
          <w:color w:val="FF0000"/>
          <w:sz w:val="36"/>
          <w:szCs w:val="36"/>
        </w:rPr>
      </w:pPr>
      <w:bookmarkStart w:id="0" w:name="_GoBack"/>
      <w:r w:rsidRPr="00350C91"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282354" cy="3524250"/>
            <wp:effectExtent l="0" t="0" r="0" b="0"/>
            <wp:docPr id="2" name="Рисунок 2" descr="C:\Users\buh21\Desktop\20.02.18\20180214_10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21\Desktop\20.02.18\20180214_102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59" cy="35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413" w:rsidRPr="00D0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A46"/>
    <w:multiLevelType w:val="hybridMultilevel"/>
    <w:tmpl w:val="5B8A364A"/>
    <w:lvl w:ilvl="0" w:tplc="141853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AADBB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A26D2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6794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02A16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9EBB6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899A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8E81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0BEF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EB4D0D"/>
    <w:multiLevelType w:val="hybridMultilevel"/>
    <w:tmpl w:val="46EAF8BA"/>
    <w:lvl w:ilvl="0" w:tplc="7916E48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4974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88109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E0DC7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40F9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8C45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DADE9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E64F8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4864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F3A786B"/>
    <w:multiLevelType w:val="hybridMultilevel"/>
    <w:tmpl w:val="DB725912"/>
    <w:lvl w:ilvl="0" w:tplc="97F2AFC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F2532C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322FF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404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76EA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6288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D6B69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6E4A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FCE2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C7F06B3"/>
    <w:multiLevelType w:val="hybridMultilevel"/>
    <w:tmpl w:val="7980B5B2"/>
    <w:lvl w:ilvl="0" w:tplc="08BED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3E0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2B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EF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128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BC0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AD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E2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2D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8E"/>
    <w:rsid w:val="00053DCB"/>
    <w:rsid w:val="000C297A"/>
    <w:rsid w:val="00350C91"/>
    <w:rsid w:val="00356BF8"/>
    <w:rsid w:val="00360A76"/>
    <w:rsid w:val="004B038E"/>
    <w:rsid w:val="006F07E0"/>
    <w:rsid w:val="00804C54"/>
    <w:rsid w:val="008877BA"/>
    <w:rsid w:val="00C36011"/>
    <w:rsid w:val="00C46FB6"/>
    <w:rsid w:val="00D02413"/>
    <w:rsid w:val="00D05E49"/>
    <w:rsid w:val="00F5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D864C-6EC2-4CFC-B504-B5FBAA71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buh21</cp:lastModifiedBy>
  <cp:revision>9</cp:revision>
  <cp:lastPrinted>2018-03-16T10:50:00Z</cp:lastPrinted>
  <dcterms:created xsi:type="dcterms:W3CDTF">2017-03-05T17:38:00Z</dcterms:created>
  <dcterms:modified xsi:type="dcterms:W3CDTF">2018-03-16T11:51:00Z</dcterms:modified>
</cp:coreProperties>
</file>